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FORMATO BAJA DE MATERIA OPTATIVA</w:t>
      </w:r>
    </w:p>
    <w:p w:rsidR="00000000" w:rsidDel="00000000" w:rsidP="00000000" w:rsidRDefault="00000000" w:rsidRPr="00000000" w14:paraId="00000002">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rPr>
      </w:pPr>
      <w:r w:rsidDel="00000000" w:rsidR="00000000" w:rsidRPr="00000000">
        <w:rPr>
          <w:rFonts w:ascii="Arial" w:cs="Arial" w:eastAsia="Arial" w:hAnsi="Arial"/>
          <w:color w:val="ee0000"/>
          <w:sz w:val="24"/>
          <w:szCs w:val="24"/>
          <w:rtl w:val="0"/>
        </w:rPr>
        <w:t xml:space="preserve">Nombre del coordinador (a) de Control escolar</w:t>
      </w: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Fonts w:ascii="Arial" w:cs="Arial" w:eastAsia="Arial" w:hAnsi="Arial"/>
          <w:rtl w:val="0"/>
        </w:rPr>
        <w:t xml:space="preserve">Coordinación de Control Escolar</w:t>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Fonts w:ascii="Arial" w:cs="Arial" w:eastAsia="Arial" w:hAnsi="Arial"/>
          <w:rtl w:val="0"/>
        </w:rPr>
        <w:t xml:space="preserve">Centro Universitario de los Lagos</w:t>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Fonts w:ascii="Arial" w:cs="Arial" w:eastAsia="Arial" w:hAnsi="Arial"/>
          <w:rtl w:val="0"/>
        </w:rPr>
        <w:t xml:space="preserve">P r e s e n t e</w:t>
      </w:r>
    </w:p>
    <w:p w:rsidR="00000000" w:rsidDel="00000000" w:rsidP="00000000" w:rsidRDefault="00000000" w:rsidRPr="00000000" w14:paraId="00000009">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pacing w:after="0" w:line="240" w:lineRule="auto"/>
        <w:jc w:val="right"/>
        <w:rPr>
          <w:rFonts w:ascii="Arial" w:cs="Arial" w:eastAsia="Arial" w:hAnsi="Arial"/>
        </w:rPr>
      </w:pPr>
      <w:r w:rsidDel="00000000" w:rsidR="00000000" w:rsidRPr="00000000">
        <w:rPr>
          <w:rFonts w:ascii="Arial" w:cs="Arial" w:eastAsia="Arial" w:hAnsi="Arial"/>
          <w:b w:val="1"/>
          <w:bCs w:val="1"/>
          <w:rtl w:val="0"/>
        </w:rPr>
        <w:t xml:space="preserve">Asunto</w:t>
      </w:r>
      <w:r w:rsidDel="00000000" w:rsidR="00000000" w:rsidRPr="00000000">
        <w:rPr>
          <w:rFonts w:ascii="Arial" w:cs="Arial" w:eastAsia="Arial" w:hAnsi="Arial"/>
          <w:rtl w:val="0"/>
        </w:rPr>
        <w:t xml:space="preserve">: Baja de materia optativa</w:t>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Fonts w:ascii="Arial" w:cs="Arial" w:eastAsia="Arial" w:hAnsi="Arial"/>
          <w:rtl w:val="0"/>
        </w:rPr>
        <w:t xml:space="preserve">Por este medio y con fundamento en lo establecido en el Artículo Octavo Transitorio del Reglamento General de Evaluación y Promoción de Alumnos de la Universidad de Guadalajara, el cual menciona que: </w:t>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Fonts w:ascii="Arial" w:cs="Arial" w:eastAsia="Arial" w:hAnsi="Arial"/>
          <w:i w:val="1"/>
          <w:iCs w:val="1"/>
          <w:rtl w:val="0"/>
        </w:rPr>
        <w:t xml:space="preserve">“En el caso de las materias optativas de los planes de estudio con sistema de créditos, los alumnos tendrán derecho a solicitar su baja de la materia, por una sola ocasión, antes del periodo extraordinario de evaluación, ante la Coordinación de Control Escolar del Centro Universitario respectivo, para efectos de los capítulos V y VII de este ordenamiento, siempre y cuando dicha baja no deje al alumno por debajo de los créditos mínimos establecidos en el artículo 25 del Reglamento General de Planes de Estudio”</w:t>
      </w:r>
      <w:r w:rsidDel="00000000" w:rsidR="00000000" w:rsidRPr="00000000">
        <w:rPr>
          <w:rFonts w:ascii="Arial" w:cs="Arial" w:eastAsia="Arial" w:hAnsi="Arial"/>
          <w:rtl w:val="0"/>
        </w:rPr>
        <w:t xml:space="preserve">.</w:t>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Fonts w:ascii="Arial" w:cs="Arial" w:eastAsia="Arial" w:hAnsi="Arial"/>
          <w:rtl w:val="0"/>
        </w:rPr>
        <w:t xml:space="preserve">Por lo anterior, solicito de la manera más atenta, la baja de la siguiente materia optativa:</w:t>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tl w:val="0"/>
        </w:rPr>
      </w:r>
    </w:p>
    <w:tbl>
      <w:tblPr>
        <w:tblStyle w:val="Table1"/>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237"/>
        <w:tblGridChange w:id="0">
          <w:tblGrid>
            <w:gridCol w:w="2547"/>
            <w:gridCol w:w="6237"/>
          </w:tblGrid>
        </w:tblGridChange>
      </w:tblGrid>
      <w:tr>
        <w:trPr>
          <w:cantSplit w:val="0"/>
          <w:tblHeader w:val="0"/>
        </w:trPr>
        <w:tc>
          <w:tcPr>
            <w:shd w:fill="d9d9d9" w:val="clear"/>
          </w:tcPr>
          <w:p w:rsidR="00000000" w:rsidDel="00000000" w:rsidP="00000000" w:rsidRDefault="00000000" w:rsidRPr="00000000" w14:paraId="00000013">
            <w:pPr>
              <w:rPr>
                <w:rFonts w:ascii="Arial" w:cs="Arial" w:eastAsia="Arial" w:hAnsi="Arial"/>
                <w:b w:val="1"/>
                <w:bCs w:val="1"/>
              </w:rPr>
            </w:pPr>
            <w:r w:rsidDel="00000000" w:rsidR="00000000" w:rsidRPr="00000000">
              <w:rPr>
                <w:rFonts w:ascii="Arial" w:cs="Arial" w:eastAsia="Arial" w:hAnsi="Arial"/>
                <w:b w:val="1"/>
                <w:bCs w:val="1"/>
                <w:rtl w:val="0"/>
              </w:rPr>
              <w:t xml:space="preserve">NRC:</w:t>
            </w:r>
          </w:p>
        </w:tc>
        <w:tc>
          <w:tcPr/>
          <w:p w:rsidR="00000000" w:rsidDel="00000000" w:rsidP="00000000" w:rsidRDefault="00000000" w:rsidRPr="00000000" w14:paraId="00000014">
            <w:pPr>
              <w:spacing w:line="360" w:lineRule="auto"/>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5">
            <w:pPr>
              <w:rPr>
                <w:rFonts w:ascii="Arial" w:cs="Arial" w:eastAsia="Arial" w:hAnsi="Arial"/>
                <w:b w:val="1"/>
                <w:bCs w:val="1"/>
              </w:rPr>
            </w:pPr>
            <w:r w:rsidDel="00000000" w:rsidR="00000000" w:rsidRPr="00000000">
              <w:rPr>
                <w:rFonts w:ascii="Arial" w:cs="Arial" w:eastAsia="Arial" w:hAnsi="Arial"/>
                <w:b w:val="1"/>
                <w:bCs w:val="1"/>
                <w:rtl w:val="0"/>
              </w:rPr>
              <w:t xml:space="preserve">Materia:</w:t>
            </w:r>
          </w:p>
        </w:tc>
        <w:tc>
          <w:tcPr/>
          <w:p w:rsidR="00000000" w:rsidDel="00000000" w:rsidP="00000000" w:rsidRDefault="00000000" w:rsidRPr="00000000" w14:paraId="00000016">
            <w:pPr>
              <w:spacing w:line="360" w:lineRule="auto"/>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7">
            <w:pPr>
              <w:rPr>
                <w:rFonts w:ascii="Arial" w:cs="Arial" w:eastAsia="Arial" w:hAnsi="Arial"/>
                <w:b w:val="1"/>
                <w:bCs w:val="1"/>
              </w:rPr>
            </w:pPr>
            <w:r w:rsidDel="00000000" w:rsidR="00000000" w:rsidRPr="00000000">
              <w:rPr>
                <w:rFonts w:ascii="Arial" w:cs="Arial" w:eastAsia="Arial" w:hAnsi="Arial"/>
                <w:b w:val="1"/>
                <w:bCs w:val="1"/>
                <w:rtl w:val="0"/>
              </w:rPr>
              <w:t xml:space="preserve">Alumno:</w:t>
            </w:r>
          </w:p>
        </w:tc>
        <w:tc>
          <w:tcPr/>
          <w:p w:rsidR="00000000" w:rsidDel="00000000" w:rsidP="00000000" w:rsidRDefault="00000000" w:rsidRPr="00000000" w14:paraId="00000018">
            <w:pPr>
              <w:spacing w:line="360" w:lineRule="auto"/>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9">
            <w:pPr>
              <w:rPr>
                <w:rFonts w:ascii="Arial" w:cs="Arial" w:eastAsia="Arial" w:hAnsi="Arial"/>
                <w:b w:val="1"/>
                <w:bCs w:val="1"/>
              </w:rPr>
            </w:pPr>
            <w:r w:rsidDel="00000000" w:rsidR="00000000" w:rsidRPr="00000000">
              <w:rPr>
                <w:rFonts w:ascii="Arial" w:cs="Arial" w:eastAsia="Arial" w:hAnsi="Arial"/>
                <w:b w:val="1"/>
                <w:bCs w:val="1"/>
                <w:rtl w:val="0"/>
              </w:rPr>
              <w:t xml:space="preserve">Código:</w:t>
            </w:r>
          </w:p>
        </w:tc>
        <w:tc>
          <w:tcPr/>
          <w:p w:rsidR="00000000" w:rsidDel="00000000" w:rsidP="00000000" w:rsidRDefault="00000000" w:rsidRPr="00000000" w14:paraId="0000001A">
            <w:pPr>
              <w:spacing w:line="360" w:lineRule="auto"/>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B">
            <w:pPr>
              <w:rPr>
                <w:rFonts w:ascii="Arial" w:cs="Arial" w:eastAsia="Arial" w:hAnsi="Arial"/>
                <w:b w:val="1"/>
                <w:bCs w:val="1"/>
              </w:rPr>
            </w:pPr>
            <w:r w:rsidDel="00000000" w:rsidR="00000000" w:rsidRPr="00000000">
              <w:rPr>
                <w:rFonts w:ascii="Arial" w:cs="Arial" w:eastAsia="Arial" w:hAnsi="Arial"/>
                <w:b w:val="1"/>
                <w:bCs w:val="1"/>
                <w:rtl w:val="0"/>
              </w:rPr>
              <w:t xml:space="preserve">Carrera:</w:t>
            </w:r>
          </w:p>
        </w:tc>
        <w:tc>
          <w:tcPr/>
          <w:p w:rsidR="00000000" w:rsidDel="00000000" w:rsidP="00000000" w:rsidRDefault="00000000" w:rsidRPr="00000000" w14:paraId="0000001C">
            <w:pPr>
              <w:spacing w:line="360" w:lineRule="auto"/>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D">
            <w:pPr>
              <w:rPr>
                <w:rFonts w:ascii="Arial" w:cs="Arial" w:eastAsia="Arial" w:hAnsi="Arial"/>
                <w:b w:val="1"/>
                <w:bCs w:val="1"/>
              </w:rPr>
            </w:pPr>
            <w:r w:rsidDel="00000000" w:rsidR="00000000" w:rsidRPr="00000000">
              <w:rPr>
                <w:rFonts w:ascii="Arial" w:cs="Arial" w:eastAsia="Arial" w:hAnsi="Arial"/>
                <w:b w:val="1"/>
                <w:bCs w:val="1"/>
                <w:rtl w:val="0"/>
              </w:rPr>
              <w:t xml:space="preserve">Semestre:</w:t>
            </w:r>
          </w:p>
        </w:tc>
        <w:tc>
          <w:tcPr/>
          <w:p w:rsidR="00000000" w:rsidDel="00000000" w:rsidP="00000000" w:rsidRDefault="00000000" w:rsidRPr="00000000" w14:paraId="0000001E">
            <w:pPr>
              <w:spacing w:line="360" w:lineRule="auto"/>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F">
            <w:pPr>
              <w:rPr>
                <w:rFonts w:ascii="Arial" w:cs="Arial" w:eastAsia="Arial" w:hAnsi="Arial"/>
                <w:b w:val="1"/>
                <w:bCs w:val="1"/>
              </w:rPr>
            </w:pPr>
            <w:r w:rsidDel="00000000" w:rsidR="00000000" w:rsidRPr="00000000">
              <w:rPr>
                <w:rFonts w:ascii="Arial" w:cs="Arial" w:eastAsia="Arial" w:hAnsi="Arial"/>
                <w:b w:val="1"/>
                <w:bCs w:val="1"/>
                <w:rtl w:val="0"/>
              </w:rPr>
              <w:t xml:space="preserve">Fecha de la solicitud:</w:t>
            </w:r>
          </w:p>
        </w:tc>
        <w:tc>
          <w:tcPr/>
          <w:p w:rsidR="00000000" w:rsidDel="00000000" w:rsidP="00000000" w:rsidRDefault="00000000" w:rsidRPr="00000000" w14:paraId="00000020">
            <w:pPr>
              <w:spacing w:line="360" w:lineRule="auto"/>
              <w:rPr>
                <w:rFonts w:ascii="Arial" w:cs="Arial" w:eastAsia="Arial" w:hAnsi="Arial"/>
              </w:rPr>
            </w:pPr>
            <w:r w:rsidDel="00000000" w:rsidR="00000000" w:rsidRPr="00000000">
              <w:rPr>
                <w:rtl w:val="0"/>
              </w:rPr>
            </w:r>
          </w:p>
        </w:tc>
      </w:tr>
      <w:tr>
        <w:trPr>
          <w:cantSplit w:val="0"/>
          <w:tblHeader w:val="0"/>
        </w:trPr>
        <w:tc>
          <w:tcPr>
            <w:tcBorders>
              <w:bottom w:color="000000" w:space="0" w:sz="4" w:val="single"/>
            </w:tcBorders>
            <w:shd w:fill="d9d9d9" w:val="clear"/>
          </w:tcPr>
          <w:p w:rsidR="00000000" w:rsidDel="00000000" w:rsidP="00000000" w:rsidRDefault="00000000" w:rsidRPr="00000000" w14:paraId="00000021">
            <w:pPr>
              <w:rPr>
                <w:rFonts w:ascii="Arial" w:cs="Arial" w:eastAsia="Arial" w:hAnsi="Arial"/>
                <w:b w:val="1"/>
                <w:bCs w:val="1"/>
              </w:rPr>
            </w:pPr>
            <w:r w:rsidDel="00000000" w:rsidR="00000000" w:rsidRPr="00000000">
              <w:rPr>
                <w:rFonts w:ascii="Arial" w:cs="Arial" w:eastAsia="Arial" w:hAnsi="Arial"/>
                <w:b w:val="1"/>
                <w:bCs w:val="1"/>
                <w:rtl w:val="0"/>
              </w:rPr>
              <w:t xml:space="preserve">Correo electrónico:</w:t>
            </w:r>
          </w:p>
        </w:tc>
        <w:tc>
          <w:tcPr>
            <w:tcBorders>
              <w:bottom w:color="000000" w:space="0" w:sz="4" w:val="single"/>
            </w:tcBorders>
          </w:tcPr>
          <w:p w:rsidR="00000000" w:rsidDel="00000000" w:rsidP="00000000" w:rsidRDefault="00000000" w:rsidRPr="00000000" w14:paraId="00000022">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 T E N T A M E N T E</w:t>
      </w:r>
    </w:p>
    <w:p w:rsidR="00000000" w:rsidDel="00000000" w:rsidP="00000000" w:rsidRDefault="00000000" w:rsidRPr="00000000" w14:paraId="00000026">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7">
      <w:pPr>
        <w:tabs>
          <w:tab w:val="left" w:leader="none" w:pos="1065"/>
        </w:tabs>
        <w:spacing w:after="0" w:line="240" w:lineRule="auto"/>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8">
      <w:pPr>
        <w:jc w:val="center"/>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1453515</wp:posOffset>
                </wp:positionH>
                <wp:positionV relativeFrom="paragraph">
                  <wp:posOffset>164465</wp:posOffset>
                </wp:positionV>
                <wp:extent cx="0" cy="12700"/>
                <wp:effectExtent b="0" l="0" r="0" t="0"/>
                <wp:wrapNone/>
                <wp:docPr id="6" name=""/>
                <a:graphic>
                  <a:graphicData uri="http://schemas.microsoft.com/office/word/2010/wordprocessingShape">
                    <wps:wsp>
                      <wps:cNvCnPr/>
                      <wps:spPr>
                        <a:xfrm>
                          <a:off x="4117275" y="3780000"/>
                          <a:ext cx="245745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1453515</wp:posOffset>
                </wp:positionH>
                <wp:positionV relativeFrom="paragraph">
                  <wp:posOffset>164465</wp:posOffset>
                </wp:positionV>
                <wp:extent cx="0" cy="12700"/>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9">
      <w:pPr>
        <w:jc w:val="center"/>
        <w:rPr>
          <w:rFonts w:ascii="Arial" w:cs="Arial" w:eastAsia="Arial" w:hAnsi="Arial"/>
        </w:rPr>
      </w:pPr>
      <w:r w:rsidDel="00000000" w:rsidR="00000000" w:rsidRPr="00000000">
        <w:rPr>
          <w:rFonts w:ascii="Arial" w:cs="Arial" w:eastAsia="Arial" w:hAnsi="Arial"/>
          <w:rtl w:val="0"/>
        </w:rPr>
        <w:t xml:space="preserve">Nombre y firma del alumno</w:t>
      </w:r>
    </w:p>
    <w:p w:rsidR="00000000" w:rsidDel="00000000" w:rsidP="00000000" w:rsidRDefault="00000000" w:rsidRPr="00000000" w14:paraId="0000002A">
      <w:pPr>
        <w:jc w:val="center"/>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3600450</wp:posOffset>
                </wp:positionH>
                <wp:positionV relativeFrom="paragraph">
                  <wp:posOffset>231775</wp:posOffset>
                </wp:positionV>
                <wp:extent cx="0" cy="12700"/>
                <wp:effectExtent b="0" l="0" r="0" t="0"/>
                <wp:wrapNone/>
                <wp:docPr id="7" name=""/>
                <a:graphic>
                  <a:graphicData uri="http://schemas.microsoft.com/office/word/2010/wordprocessingShape">
                    <wps:wsp>
                      <wps:cNvCnPr/>
                      <wps:spPr>
                        <a:xfrm>
                          <a:off x="4117275" y="3780000"/>
                          <a:ext cx="245745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3600450</wp:posOffset>
                </wp:positionH>
                <wp:positionV relativeFrom="paragraph">
                  <wp:posOffset>231775</wp:posOffset>
                </wp:positionV>
                <wp:extent cx="0" cy="12700"/>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B">
      <w:pPr>
        <w:spacing w:after="0" w:line="240" w:lineRule="auto"/>
        <w:jc w:val="right"/>
        <w:rPr>
          <w:rFonts w:ascii="Arial" w:cs="Arial" w:eastAsia="Arial" w:hAnsi="Arial"/>
        </w:rPr>
      </w:pPr>
      <w:r w:rsidDel="00000000" w:rsidR="00000000" w:rsidRPr="00000000">
        <w:rPr>
          <w:rFonts w:ascii="Arial" w:cs="Arial" w:eastAsia="Arial" w:hAnsi="Arial"/>
          <w:rtl w:val="0"/>
        </w:rPr>
        <w:t xml:space="preserve">Coordinador de carrera</w:t>
      </w:r>
    </w:p>
    <w:p w:rsidR="00000000" w:rsidDel="00000000" w:rsidP="00000000" w:rsidRDefault="00000000" w:rsidRPr="00000000" w14:paraId="0000002C">
      <w:pPr>
        <w:spacing w:after="0" w:line="240" w:lineRule="auto"/>
        <w:ind w:left="5664" w:firstLine="707.9999999999995"/>
        <w:jc w:val="center"/>
        <w:rPr>
          <w:rFonts w:ascii="Arial" w:cs="Arial" w:eastAsia="Arial" w:hAnsi="Arial"/>
        </w:rPr>
      </w:pPr>
      <w:r w:rsidDel="00000000" w:rsidR="00000000" w:rsidRPr="00000000">
        <w:rPr>
          <w:rFonts w:ascii="Arial" w:cs="Arial" w:eastAsia="Arial" w:hAnsi="Arial"/>
          <w:rtl w:val="0"/>
        </w:rPr>
        <w:t xml:space="preserve">   Vo.Bo. </w:t>
      </w:r>
    </w:p>
    <w:sectPr>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Nota: entregar original y copia para trámite.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C3D8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11045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10454"/>
  </w:style>
  <w:style w:type="paragraph" w:styleId="Piedepgina">
    <w:name w:val="footer"/>
    <w:basedOn w:val="Normal"/>
    <w:link w:val="PiedepginaCar"/>
    <w:uiPriority w:val="99"/>
    <w:unhideWhenUsed w:val="1"/>
    <w:rsid w:val="0011045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1045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uBojo8ZPygld1nsbNP7uMG/C3Q==">CgMxLjA4AHIhMXBaREZzU3o3Tld2cjF2LTBnNUZMbXBoZ0h6UFI1ZzBV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2015-07-15T15:45:00Z</dcterms:created>
  <dc:creator>Usuario</dc:creator>
</cp:coreProperties>
</file>